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20"/>
          <w:rFonts w:hint="eastAsia" w:ascii="黑体" w:hAnsi="黑体" w:eastAsia="黑体" w:cs="黑体"/>
          <w:b w:val="0"/>
          <w:bCs/>
          <w:color w:val="FF0000"/>
          <w:sz w:val="32"/>
          <w:szCs w:val="32"/>
          <w:highlight w:val="yellow"/>
          <w:u w:val="none"/>
          <w:lang w:val="en-US" w:eastAsia="zh-CN"/>
        </w:rPr>
        <w:t>标黄部分</w:t>
      </w:r>
      <w:r>
        <w:rPr>
          <w:rStyle w:val="20"/>
          <w:rFonts w:hint="eastAsia" w:ascii="黑体" w:hAnsi="黑体" w:eastAsia="黑体" w:cs="黑体"/>
          <w:b w:val="0"/>
          <w:bCs/>
          <w:color w:val="FF0000"/>
          <w:sz w:val="32"/>
          <w:szCs w:val="32"/>
          <w:u w:val="none"/>
          <w:lang w:val="en-US" w:eastAsia="zh-CN"/>
        </w:rPr>
        <w:t>需要在6月14日早8:00前提交电子版至邮箱</w:t>
      </w:r>
      <w:r>
        <w:rPr>
          <w:rStyle w:val="20"/>
          <w:rFonts w:hint="eastAsia" w:ascii="黑体" w:hAnsi="黑体" w:eastAsia="黑体" w:cs="黑体"/>
          <w:b w:val="0"/>
          <w:bCs/>
          <w:color w:val="FF0000"/>
          <w:sz w:val="32"/>
          <w:szCs w:val="32"/>
          <w:lang w:val="en-US" w:eastAsia="zh-CN"/>
        </w:rPr>
        <w:t>zanghuiming@nankai.edu.cn</w:t>
      </w:r>
      <w:r>
        <w:rPr>
          <w:rStyle w:val="20"/>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所有材料都要注明学号、姓名，压缩包命名为“学号_姓名_博士毕业材料”。附件均可在“校发文件”的压缩包中找到。</w:t>
      </w:r>
    </w:p>
    <w:p>
      <w:pPr>
        <w:pStyle w:val="2"/>
        <w:spacing w:before="624" w:beforeLines="2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bookmarkStart w:id="17" w:name="_GoBack"/>
      <w:bookmarkEnd w:id="17"/>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4776470</wp:posOffset>
                </wp:positionH>
                <wp:positionV relativeFrom="paragraph">
                  <wp:posOffset>2292350</wp:posOffset>
                </wp:positionV>
                <wp:extent cx="1737360" cy="852170"/>
                <wp:effectExtent l="676910" t="12700" r="24130" b="125730"/>
                <wp:wrapNone/>
                <wp:docPr id="2" name="线形标注 1 2"/>
                <wp:cNvGraphicFramePr/>
                <a:graphic xmlns:a="http://schemas.openxmlformats.org/drawingml/2006/main">
                  <a:graphicData uri="http://schemas.microsoft.com/office/word/2010/wordprocessingShape">
                    <wps:wsp>
                      <wps:cNvSpPr/>
                      <wps:spPr>
                        <a:xfrm>
                          <a:off x="0" y="0"/>
                          <a:ext cx="1737360" cy="852170"/>
                        </a:xfrm>
                        <a:prstGeom prst="borderCallout1">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76.1pt;margin-top:180.5pt;height:67.1pt;width:136.8pt;z-index:251659264;v-text-anchor:middle;mso-width-relative:page;mso-height-relative:page;" fillcolor="#FFFFFF [3201]" filled="t" stroked="t" coordsize="21600,21600" o:gfxdata="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f1vP2AAAAAwBAAAPAAAAAAAAAAEAIAAAACIAAABkcnMvZG93bnJldi54bWxQSwEC&#10;FAAUAAAACACHTuJAYiek/WYCAACsBAAADgAAAAAAAAABACAAAAAnAQAAZHJzL2Uyb0RvYy54bWxQ&#10;SwUGAAAAAAYABgBZAQAA/wUAAAAA&#10;" adj="-8280,24300,-1800,4050">
                <v:fill on="t" focussize="0,0"/>
                <v:stroke weight="2pt" color="#C0504D [3205]" joinstyle="round"/>
                <v:imagedata o:title=""/>
                <o:lock v:ext="edit" aspectratio="f"/>
                <v:textbo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（附件1</w:t>
      </w:r>
      <w:r>
        <w:rPr>
          <w:rFonts w:hint="eastAsia" w:eastAsia="仿宋"/>
          <w:sz w:val="28"/>
          <w:szCs w:val="28"/>
          <w:lang w:eastAsia="zh-CN"/>
        </w:rPr>
        <w:t>，</w:t>
      </w:r>
      <w:r>
        <w:rPr>
          <w:rFonts w:hint="eastAsia" w:eastAsia="仿宋"/>
          <w:sz w:val="28"/>
          <w:szCs w:val="28"/>
          <w:lang w:val="en-US" w:eastAsia="zh-CN"/>
        </w:rPr>
        <w:t>研究生办公室现场登记</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（附</w:t>
      </w:r>
      <w:bookmarkStart w:id="2" w:name="_Hlt34393058"/>
      <w:bookmarkStart w:id="3" w:name="_Hlt34393057"/>
      <w:r>
        <w:rPr>
          <w:rFonts w:eastAsia="仿宋"/>
          <w:bCs/>
          <w:sz w:val="28"/>
          <w:szCs w:val="28"/>
        </w:rPr>
        <w:t>件</w:t>
      </w:r>
      <w:bookmarkEnd w:id="2"/>
      <w:bookmarkEnd w:id="3"/>
      <w:r>
        <w:rPr>
          <w:rFonts w:hint="eastAsia" w:eastAsia="仿宋"/>
          <w:bCs/>
          <w:sz w:val="28"/>
          <w:szCs w:val="28"/>
        </w:rPr>
        <w:t>2</w:t>
      </w:r>
      <w:r>
        <w:rPr>
          <w:rFonts w:eastAsia="仿宋"/>
          <w:bCs/>
          <w:sz w:val="28"/>
          <w:szCs w:val="28"/>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eastAsia="仿宋"/>
          <w:bCs/>
          <w:color w:val="auto"/>
          <w:sz w:val="28"/>
          <w:szCs w:val="28"/>
          <w:highlight w:val="yellow"/>
        </w:rPr>
        <w:t>2.</w:t>
      </w:r>
      <w:r>
        <w:rPr>
          <w:rFonts w:hint="eastAsia" w:eastAsia="仿宋"/>
          <w:b/>
          <w:color w:val="auto"/>
          <w:sz w:val="28"/>
          <w:szCs w:val="28"/>
          <w:highlight w:val="yellow"/>
        </w:rPr>
        <w:t>《南开大学博士生申请学位科研成果汇总表》</w:t>
      </w:r>
      <w:r>
        <w:rPr>
          <w:rFonts w:hint="eastAsia" w:eastAsia="仿宋"/>
          <w:bCs/>
          <w:color w:val="auto"/>
          <w:sz w:val="28"/>
          <w:szCs w:val="28"/>
          <w:highlight w:val="yellow"/>
        </w:rPr>
        <w:t>（附</w:t>
      </w:r>
      <w:bookmarkStart w:id="4" w:name="_Hlt34393142"/>
      <w:bookmarkStart w:id="5" w:name="_Hlt34393074"/>
      <w:bookmarkStart w:id="6" w:name="_Hlt34393078"/>
      <w:bookmarkStart w:id="7" w:name="_Hlt34393073"/>
      <w:bookmarkStart w:id="8" w:name="_Hlt34393075"/>
      <w:r>
        <w:rPr>
          <w:rFonts w:hint="eastAsia" w:eastAsia="仿宋"/>
          <w:bCs/>
          <w:color w:val="auto"/>
          <w:sz w:val="28"/>
          <w:szCs w:val="28"/>
          <w:highlight w:val="yellow"/>
        </w:rPr>
        <w:t>件</w:t>
      </w:r>
      <w:bookmarkEnd w:id="4"/>
      <w:bookmarkEnd w:id="5"/>
      <w:bookmarkEnd w:id="6"/>
      <w:bookmarkEnd w:id="7"/>
      <w:bookmarkEnd w:id="8"/>
      <w:r>
        <w:rPr>
          <w:rFonts w:hint="eastAsia" w:eastAsia="仿宋"/>
          <w:bCs/>
          <w:color w:val="auto"/>
          <w:sz w:val="28"/>
          <w:szCs w:val="28"/>
          <w:highlight w:val="yellow"/>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ascii="仿宋" w:hAnsi="仿宋" w:eastAsia="仿宋" w:cs="仿宋"/>
          <w:sz w:val="28"/>
          <w:szCs w:val="28"/>
        </w:rPr>
      </w:pPr>
      <w:r>
        <w:rPr>
          <w:rFonts w:hint="eastAsia" w:ascii="仿宋" w:hAnsi="仿宋" w:eastAsia="仿宋" w:cs="仿宋"/>
          <w:sz w:val="28"/>
          <w:szCs w:val="28"/>
        </w:rPr>
        <w:t>结业转毕业及仅申请毕业的博士生，依照所在学院对毕业的科研成果要求填写本表；如所在学院对毕业无科研成果要求，则无需提交。已毕业本学期申请学位者，请务必填写本表作为申请学位重要材料，且成果审核须依照所在分会本学期申请学位要求进行。</w:t>
      </w:r>
    </w:p>
    <w:p>
      <w:pPr>
        <w:ind w:firstLine="560" w:firstLineChars="200"/>
        <w:rPr>
          <w:rFonts w:ascii="仿宋" w:hAnsi="仿宋" w:eastAsia="仿宋" w:cs="仿宋"/>
          <w:sz w:val="28"/>
          <w:szCs w:val="28"/>
        </w:rPr>
      </w:pPr>
      <w:r>
        <w:rPr>
          <w:rFonts w:hint="eastAsia" w:ascii="仿宋" w:hAnsi="仿宋" w:eastAsia="仿宋" w:cs="仿宋"/>
          <w:sz w:val="28"/>
          <w:szCs w:val="28"/>
        </w:rPr>
        <w:t>核心期刊目录见《南开大学中文核心期刊表</w:t>
      </w:r>
      <w:r>
        <w:rPr>
          <w:rFonts w:eastAsia="仿宋"/>
          <w:sz w:val="28"/>
          <w:szCs w:val="28"/>
        </w:rPr>
        <w:t>》（附件</w:t>
      </w:r>
      <w:r>
        <w:rPr>
          <w:rFonts w:hint="eastAsia" w:eastAsia="仿宋"/>
          <w:sz w:val="28"/>
          <w:szCs w:val="28"/>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核心期刊”无效。科研成果须为规定期间投出并发表的。</w:t>
      </w:r>
    </w:p>
    <w:p>
      <w:pPr>
        <w:ind w:firstLine="560" w:firstLineChars="200"/>
        <w:rPr>
          <w:rFonts w:ascii="仿宋" w:hAnsi="仿宋" w:eastAsia="仿宋" w:cs="仿宋"/>
          <w:sz w:val="28"/>
          <w:szCs w:val="28"/>
        </w:rPr>
      </w:pPr>
      <w:r>
        <w:rPr>
          <w:rFonts w:hint="eastAsia" w:ascii="仿宋" w:hAnsi="仿宋" w:eastAsia="仿宋" w:cs="仿宋"/>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ascii="仿宋" w:hAnsi="仿宋" w:eastAsia="仿宋" w:cs="仿宋"/>
          <w:sz w:val="28"/>
          <w:szCs w:val="28"/>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sz w:val="28"/>
          <w:szCs w:val="28"/>
        </w:rPr>
        <w:t>附件</w:t>
      </w:r>
      <w:r>
        <w:rPr>
          <w:rFonts w:hint="eastAsia" w:eastAsia="仿宋"/>
          <w:sz w:val="28"/>
          <w:szCs w:val="28"/>
        </w:rPr>
        <w:t>5</w:t>
      </w:r>
      <w:r>
        <w:rPr>
          <w:rFonts w:hint="eastAsia" w:ascii="仿宋" w:hAnsi="仿宋" w:eastAsia="仿宋" w:cs="仿宋"/>
          <w:sz w:val="28"/>
          <w:szCs w:val="28"/>
        </w:rPr>
        <w:t>），连同相关材料交由学院依照规定程序审查。</w:t>
      </w:r>
    </w:p>
    <w:p>
      <w:pPr>
        <w:ind w:firstLine="560" w:firstLineChars="200"/>
        <w:rPr>
          <w:rFonts w:ascii="仿宋" w:hAnsi="仿宋" w:eastAsia="仿宋" w:cs="仿宋"/>
          <w:sz w:val="28"/>
          <w:szCs w:val="28"/>
        </w:rPr>
      </w:pPr>
      <w:r>
        <w:rPr>
          <w:rFonts w:hint="eastAsia" w:ascii="仿宋" w:hAnsi="仿宋" w:eastAsia="仿宋" w:cs="仿宋"/>
          <w:sz w:val="28"/>
          <w:szCs w:val="28"/>
        </w:rPr>
        <w:t>博士研究生申请学位科研成果及科研成果破格的规定见</w:t>
      </w:r>
      <w:r>
        <w:rPr>
          <w:rFonts w:eastAsia="仿宋"/>
          <w:sz w:val="28"/>
          <w:szCs w:val="28"/>
        </w:rPr>
        <w:t>附件</w:t>
      </w:r>
      <w:r>
        <w:rPr>
          <w:rFonts w:hint="eastAsia" w:eastAsia="仿宋"/>
          <w:sz w:val="28"/>
          <w:szCs w:val="28"/>
        </w:rPr>
        <w:t>6</w:t>
      </w:r>
      <w:r>
        <w:rPr>
          <w:rFonts w:eastAsia="仿宋"/>
          <w:sz w:val="28"/>
          <w:szCs w:val="28"/>
        </w:rPr>
        <w:t>、附件</w:t>
      </w:r>
      <w:r>
        <w:rPr>
          <w:rFonts w:hint="eastAsia" w:eastAsia="仿宋"/>
          <w:sz w:val="28"/>
          <w:szCs w:val="28"/>
        </w:rPr>
        <w:t>7</w:t>
      </w:r>
      <w:r>
        <w:rPr>
          <w:rFonts w:hint="eastAsia" w:ascii="仿宋" w:hAnsi="仿宋" w:eastAsia="仿宋" w:cs="仿宋"/>
          <w:sz w:val="28"/>
          <w:szCs w:val="28"/>
        </w:rPr>
        <w:t>，其中涉及核心期刊范围及论文送审时间的，以本通知为准；并</w:t>
      </w:r>
      <w:r>
        <w:rPr>
          <w:rFonts w:eastAsia="仿宋"/>
          <w:sz w:val="28"/>
          <w:szCs w:val="28"/>
        </w:rPr>
        <w:t>请注意附件7</w:t>
      </w:r>
      <w:r>
        <w:rPr>
          <w:rFonts w:hint="eastAsia" w:eastAsia="仿宋"/>
          <w:sz w:val="28"/>
          <w:szCs w:val="28"/>
        </w:rPr>
        <w:t>第五条对于科研成果取得时间的界定有修订</w:t>
      </w:r>
      <w:r>
        <w:rPr>
          <w:rFonts w:eastAsia="仿宋"/>
          <w:sz w:val="28"/>
          <w:szCs w:val="28"/>
        </w:rPr>
        <w:t>。</w:t>
      </w:r>
    </w:p>
    <w:p>
      <w:pPr>
        <w:ind w:firstLine="560" w:firstLineChars="200"/>
        <w:rPr>
          <w:rFonts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sz w:val="28"/>
          <w:szCs w:val="28"/>
        </w:rPr>
        <w:t>附件8</w:t>
      </w:r>
      <w:r>
        <w:rPr>
          <w:rFonts w:eastAsia="仿宋"/>
          <w:sz w:val="28"/>
          <w:szCs w:val="28"/>
        </w:rPr>
        <w:t>）</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“学校代码_</w:t>
      </w:r>
      <w:r>
        <w:rPr>
          <w:rFonts w:hint="eastAsia" w:eastAsia="仿宋"/>
          <w:sz w:val="28"/>
          <w:szCs w:val="28"/>
          <w:shd w:val="clear" w:color="auto" w:fill="8DB3E2"/>
        </w:rPr>
        <w:t>学号</w:t>
      </w:r>
      <w:r>
        <w:rPr>
          <w:rFonts w:eastAsia="仿宋"/>
          <w:sz w:val="28"/>
          <w:szCs w:val="28"/>
          <w:shd w:val="clear" w:color="auto" w:fill="8DB3E2"/>
        </w:rPr>
        <w:t>_</w:t>
      </w:r>
      <w:r>
        <w:rPr>
          <w:rFonts w:hint="eastAsia" w:eastAsia="仿宋"/>
          <w:sz w:val="28"/>
          <w:szCs w:val="28"/>
          <w:shd w:val="clear" w:color="auto" w:fill="8DB3E2"/>
        </w:rPr>
        <w:t>姓名</w:t>
      </w:r>
      <w:r>
        <w:rPr>
          <w:rFonts w:eastAsia="仿宋"/>
          <w:sz w:val="28"/>
          <w:szCs w:val="28"/>
          <w:shd w:val="clear" w:color="auto" w:fill="8DB3E2"/>
        </w:rPr>
        <w:t>.</w:t>
      </w:r>
      <w:r>
        <w:rPr>
          <w:rFonts w:hint="eastAsia" w:eastAsia="仿宋"/>
          <w:sz w:val="28"/>
          <w:szCs w:val="28"/>
          <w:shd w:val="clear" w:color="auto" w:fill="8DB3E2"/>
        </w:rPr>
        <w:t>pdf</w:t>
      </w:r>
      <w:r>
        <w:rPr>
          <w:rFonts w:hint="eastAsia" w:ascii="仿宋" w:hAnsi="仿宋" w:eastAsia="仿宋" w:cs="仿宋"/>
          <w:sz w:val="28"/>
          <w:szCs w:val="28"/>
          <w:shd w:val="clear" w:color="auto" w:fill="8DB3E2"/>
        </w:rPr>
        <w:t>”</w:t>
      </w:r>
      <w:r>
        <w:rPr>
          <w:rFonts w:eastAsia="仿宋"/>
          <w:sz w:val="28"/>
          <w:szCs w:val="28"/>
          <w:shd w:val="clear" w:color="auto" w:fill="8DB3E2"/>
        </w:rPr>
        <w:t>命名</w:t>
      </w:r>
      <w:r>
        <w:rPr>
          <w:rFonts w:hint="eastAsia" w:eastAsia="仿宋"/>
          <w:sz w:val="28"/>
          <w:szCs w:val="28"/>
          <w:shd w:val="clear" w:color="auto" w:fill="8DB3E2"/>
        </w:rPr>
        <w:t>（我校学校代码为1</w:t>
      </w:r>
      <w:r>
        <w:rPr>
          <w:rFonts w:eastAsia="仿宋"/>
          <w:sz w:val="28"/>
          <w:szCs w:val="28"/>
          <w:shd w:val="clear" w:color="auto" w:fill="8DB3E2"/>
        </w:rPr>
        <w:t>0055</w:t>
      </w:r>
      <w:r>
        <w:rPr>
          <w:rFonts w:hint="eastAsia" w:eastAsia="仿宋"/>
          <w:sz w:val="28"/>
          <w:szCs w:val="28"/>
          <w:shd w:val="clear" w:color="auto" w:fill="8DB3E2"/>
        </w:rPr>
        <w:t>），使用下划线间隔且不包含空格（如：10055</w:t>
      </w:r>
      <w:r>
        <w:rPr>
          <w:rFonts w:eastAsia="仿宋"/>
          <w:sz w:val="28"/>
          <w:szCs w:val="28"/>
          <w:shd w:val="clear" w:color="auto" w:fill="8DB3E2"/>
        </w:rPr>
        <w:t>_11201808888_</w:t>
      </w:r>
      <w:r>
        <w:rPr>
          <w:rFonts w:hint="eastAsia" w:eastAsia="仿宋"/>
          <w:sz w:val="28"/>
          <w:szCs w:val="28"/>
          <w:shd w:val="clear" w:color="auto" w:fill="8DB3E2"/>
        </w:rPr>
        <w:t>张三.</w:t>
      </w:r>
      <w:r>
        <w:rPr>
          <w:rFonts w:eastAsia="仿宋"/>
          <w:sz w:val="28"/>
          <w:szCs w:val="28"/>
          <w:shd w:val="clear" w:color="auto" w:fill="8DB3E2"/>
        </w:rPr>
        <w:t>pd</w:t>
      </w:r>
      <w:r>
        <w:rPr>
          <w:rFonts w:hint="eastAsia" w:eastAsia="仿宋"/>
          <w:sz w:val="28"/>
          <w:szCs w:val="28"/>
          <w:shd w:val="clear" w:color="auto" w:fill="8DB3E2"/>
        </w:rPr>
        <w:t>f）</w:t>
      </w:r>
      <w:r>
        <w:rPr>
          <w:rFonts w:eastAsia="仿宋"/>
          <w:sz w:val="28"/>
          <w:szCs w:val="28"/>
          <w:shd w:val="clear" w:color="auto" w:fill="8DB3E2"/>
        </w:rPr>
        <w:t>，</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（附件9），中英文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明和非公开学位论文标注说明”、“学位论文使用授权书”、“致谢”及“在学期间发表的学术论文和研究成果”、随感、杂论等任何透露作者和导师信息的内容。</w:t>
      </w:r>
    </w:p>
    <w:p>
      <w:pPr>
        <w:numPr>
          <w:ilvl w:val="0"/>
          <w:numId w:val="1"/>
        </w:numPr>
        <w:ind w:firstLine="562" w:firstLineChars="200"/>
        <w:rPr>
          <w:rFonts w:hint="eastAsia" w:eastAsia="仿宋"/>
          <w:sz w:val="28"/>
          <w:szCs w:val="28"/>
          <w:lang w:val="en-US" w:eastAsia="zh-CN"/>
        </w:rPr>
      </w:pP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hint="eastAsia" w:eastAsia="仿宋"/>
          <w:sz w:val="28"/>
          <w:szCs w:val="28"/>
          <w:lang w:val="en-US" w:eastAsia="zh-CN"/>
        </w:rPr>
      </w:pPr>
      <w:r>
        <w:rPr>
          <w:rFonts w:hint="eastAsia" w:eastAsia="仿宋"/>
          <w:sz w:val="28"/>
          <w:szCs w:val="28"/>
          <w:highlight w:val="yellow"/>
          <w:lang w:val="en-US" w:eastAsia="zh-CN"/>
        </w:rPr>
        <w:t>5.</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（附件14）。此表用于随论文上传盲审系统，请大家按照填表说明认真填写，若填写有误，系统将会报错影响论文盲审。填写时另起一行，不要再示例上修改填写，</w:t>
      </w:r>
      <w:r>
        <w:rPr>
          <w:rFonts w:hint="eastAsia" w:eastAsia="仿宋"/>
          <w:color w:val="FF0000"/>
          <w:sz w:val="28"/>
          <w:szCs w:val="28"/>
          <w:lang w:val="en-US" w:eastAsia="zh-CN"/>
        </w:rPr>
        <w:t>“姓名”“联系电话”必填。</w:t>
      </w:r>
    </w:p>
    <w:p>
      <w:pPr>
        <w:ind w:firstLine="560" w:firstLineChars="200"/>
        <w:rPr>
          <w:rFonts w:ascii="仿宋" w:hAnsi="仿宋" w:eastAsia="仿宋" w:cs="仿宋"/>
          <w:sz w:val="28"/>
          <w:szCs w:val="28"/>
        </w:rPr>
      </w:pPr>
      <w:r>
        <w:rPr>
          <w:rFonts w:hint="eastAsia" w:eastAsia="仿宋"/>
          <w:sz w:val="28"/>
          <w:szCs w:val="28"/>
          <w:lang w:val="en-US" w:eastAsia="zh-CN"/>
        </w:rPr>
        <w:t>6</w:t>
      </w:r>
      <w:r>
        <w:rPr>
          <w:rFonts w:eastAsia="仿宋"/>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（附件10）</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ascii="仿宋" w:hAnsi="仿宋" w:eastAsia="仿宋" w:cs="仿宋"/>
          <w:sz w:val="28"/>
          <w:szCs w:val="28"/>
        </w:rPr>
      </w:pPr>
      <w:r>
        <w:rPr>
          <w:rFonts w:hint="eastAsia" w:eastAsia="仿宋"/>
          <w:sz w:val="28"/>
          <w:szCs w:val="28"/>
          <w:lang w:val="en-US" w:eastAsia="zh-CN"/>
        </w:rPr>
        <w:t>7</w:t>
      </w:r>
      <w:r>
        <w:rPr>
          <w:rFonts w:eastAsia="仿宋"/>
          <w:sz w:val="28"/>
          <w:szCs w:val="28"/>
        </w:rPr>
        <w:t>.</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（附件11）。请依照</w:t>
      </w:r>
      <w:r>
        <w:fldChar w:fldCharType="begin"/>
      </w:r>
      <w:r>
        <w:instrText xml:space="preserve"> HYPERLINK "http://www.lib.nankai.edu.cn/12066/list.htm" </w:instrText>
      </w:r>
      <w:r>
        <w:fldChar w:fldCharType="separate"/>
      </w:r>
      <w:r>
        <w:rPr>
          <w:rStyle w:val="18"/>
          <w:sz w:val="28"/>
          <w:szCs w:val="28"/>
        </w:rPr>
        <w:t>http://www.lib.nankai.edu.cn/12066/list.htm</w:t>
      </w:r>
      <w:r>
        <w:rPr>
          <w:rStyle w:val="18"/>
          <w:sz w:val="28"/>
          <w:szCs w:val="28"/>
        </w:rPr>
        <w:fldChar w:fldCharType="end"/>
      </w:r>
      <w:r>
        <w:rPr>
          <w:rFonts w:hint="eastAsia" w:eastAsia="仿宋"/>
          <w:bCs/>
          <w:sz w:val="28"/>
          <w:szCs w:val="28"/>
        </w:rPr>
        <w:t>指引进行认证，以学院为单位前往相应校区图书馆领取纸质认证结果。认证咨询邮箱nankaiboshibiye@sohu.com。</w:t>
      </w:r>
    </w:p>
    <w:p>
      <w:pPr>
        <w:ind w:firstLine="560" w:firstLineChars="200"/>
        <w:rPr>
          <w:rFonts w:ascii="仿宋" w:hAnsi="仿宋" w:eastAsia="仿宋" w:cs="仿宋"/>
          <w:sz w:val="28"/>
          <w:szCs w:val="28"/>
        </w:rPr>
      </w:pPr>
      <w:r>
        <w:rPr>
          <w:rFonts w:hint="eastAsia" w:eastAsia="仿宋"/>
          <w:sz w:val="28"/>
          <w:szCs w:val="28"/>
          <w:lang w:val="en-US" w:eastAsia="zh-CN"/>
        </w:rPr>
        <w:t>8</w:t>
      </w:r>
      <w:r>
        <w:rPr>
          <w:rFonts w:hint="eastAsia" w:eastAsia="仿宋"/>
          <w:sz w:val="28"/>
          <w:szCs w:val="28"/>
        </w:rPr>
        <w:t>.</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sz w:val="28"/>
          <w:szCs w:val="28"/>
        </w:rPr>
        <w:t>附件1</w:t>
      </w:r>
      <w:r>
        <w:rPr>
          <w:rFonts w:hint="eastAsia" w:eastAsia="仿宋"/>
          <w:sz w:val="28"/>
          <w:szCs w:val="28"/>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ascii="楷体" w:hAnsi="楷体" w:eastAsia="楷体" w:cs="楷体"/>
          <w:b w:val="0"/>
          <w:bCs/>
          <w:sz w:val="28"/>
          <w:szCs w:val="28"/>
        </w:rPr>
      </w:pPr>
      <w:bookmarkStart w:id="9" w:name="_Toc5238"/>
      <w:r>
        <w:rPr>
          <w:rFonts w:hint="eastAsia" w:ascii="楷体" w:hAnsi="楷体" w:eastAsia="楷体" w:cs="楷体"/>
          <w:b w:val="0"/>
          <w:bCs/>
          <w:sz w:val="28"/>
          <w:szCs w:val="28"/>
        </w:rPr>
        <w:t>（二）毕业（学位）资格审定</w:t>
      </w:r>
      <w:bookmarkEnd w:id="9"/>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rPr>
      </w:pPr>
      <w:r>
        <w:rPr>
          <w:rFonts w:hint="eastAsia" w:eastAsia="仿宋"/>
          <w:sz w:val="28"/>
          <w:szCs w:val="28"/>
        </w:rPr>
        <w:t>1.确认修业年限（详规请参见附件13），核对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和必修环节，核查无误后由审核人在《南开大学研究生学习成绩表》上签章并加盖单位公章；结业转毕业博士生须查验结业证书</w:t>
      </w:r>
      <w:r>
        <w:rPr>
          <w:rFonts w:eastAsia="仿宋"/>
          <w:sz w:val="28"/>
          <w:szCs w:val="28"/>
        </w:rPr>
        <w:t>。</w:t>
      </w:r>
    </w:p>
    <w:p>
      <w:pPr>
        <w:ind w:firstLine="560" w:firstLineChars="200"/>
        <w:rPr>
          <w:rFonts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sz w:val="28"/>
          <w:szCs w:val="28"/>
        </w:rPr>
        <w:t>附件</w:t>
      </w:r>
      <w:r>
        <w:rPr>
          <w:rFonts w:hint="eastAsia" w:eastAsia="仿宋"/>
          <w:sz w:val="28"/>
          <w:szCs w:val="28"/>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（1）核对成果</w:t>
      </w:r>
      <w:r>
        <w:rPr>
          <w:rFonts w:hint="eastAsia" w:eastAsia="仿宋"/>
          <w:sz w:val="28"/>
          <w:szCs w:val="28"/>
        </w:rPr>
        <w:t>是否符合申请毕业或学位条件</w:t>
      </w:r>
      <w:r>
        <w:rPr>
          <w:rFonts w:eastAsia="仿宋"/>
          <w:sz w:val="28"/>
          <w:szCs w:val="28"/>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（附件10）</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rPr>
      </w:pPr>
      <w:bookmarkStart w:id="10" w:name="_Toc12"/>
      <w:r>
        <w:rPr>
          <w:rFonts w:ascii="黑体" w:hAnsi="黑体" w:eastAsia="黑体" w:cs="黑体"/>
          <w:b w:val="0"/>
          <w:bCs/>
          <w:sz w:val="32"/>
          <w:szCs w:val="32"/>
        </w:rPr>
        <w:t>二、答辩前论文重复率检测</w:t>
      </w:r>
      <w:bookmarkEnd w:id="10"/>
    </w:p>
    <w:p>
      <w:pPr>
        <w:ind w:firstLine="560" w:firstLineChars="200"/>
        <w:rPr>
          <w:rFonts w:ascii="仿宋" w:hAnsi="仿宋" w:eastAsia="仿宋" w:cs="仿宋"/>
          <w:sz w:val="28"/>
          <w:szCs w:val="28"/>
        </w:rPr>
      </w:pPr>
      <w:r>
        <w:rPr>
          <w:rFonts w:hint="eastAsia" w:ascii="仿宋" w:hAnsi="仿宋" w:eastAsia="仿宋" w:cs="仿宋"/>
          <w:sz w:val="28"/>
          <w:szCs w:val="28"/>
        </w:rPr>
        <w:t>研究生院对所有提交的论文定稿统一进行重复率检测，检测结果将分别汇总反馈至学院。</w:t>
      </w:r>
    </w:p>
    <w:p>
      <w:pPr>
        <w:ind w:firstLine="560" w:firstLineChars="200"/>
        <w:rPr>
          <w:rFonts w:ascii="仿宋" w:hAnsi="仿宋" w:eastAsia="仿宋" w:cs="仿宋"/>
          <w:sz w:val="28"/>
          <w:szCs w:val="28"/>
        </w:rPr>
      </w:pPr>
      <w:r>
        <w:rPr>
          <w:rFonts w:hint="eastAsia" w:ascii="仿宋" w:hAnsi="仿宋" w:eastAsia="仿宋" w:cs="仿宋"/>
          <w:sz w:val="28"/>
          <w:szCs w:val="28"/>
        </w:rPr>
        <w:t>对检测重复率较高的论文，经导师给出明确鉴定后，研究生所在学位评定分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hint="eastAsia" w:ascii="仿宋" w:hAnsi="仿宋" w:eastAsia="仿宋" w:cs="仿宋"/>
          <w:bCs/>
          <w:sz w:val="28"/>
          <w:szCs w:val="28"/>
        </w:rPr>
        <w:t>、加盖学院公章</w:t>
      </w:r>
      <w:r>
        <w:rPr>
          <w:rFonts w:hint="eastAsia" w:ascii="仿宋" w:hAnsi="仿宋" w:eastAsia="仿宋" w:cs="仿宋"/>
          <w:sz w:val="28"/>
          <w:szCs w:val="28"/>
        </w:rPr>
        <w:t>后扫描提交。</w:t>
      </w:r>
    </w:p>
    <w:p>
      <w:pPr>
        <w:ind w:firstLine="560" w:firstLineChars="200"/>
        <w:rPr>
          <w:rFonts w:ascii="仿宋" w:hAnsi="仿宋" w:eastAsia="仿宋" w:cs="仿宋"/>
          <w:bCs/>
          <w:sz w:val="28"/>
          <w:szCs w:val="28"/>
        </w:rPr>
      </w:pPr>
      <w:r>
        <w:rPr>
          <w:rFonts w:hint="eastAsia" w:ascii="仿宋" w:hAnsi="仿宋" w:eastAsia="仿宋" w:cs="仿宋"/>
          <w:bCs/>
          <w:sz w:val="28"/>
          <w:szCs w:val="28"/>
        </w:rPr>
        <w:t>论文重复率检测通过后，方可进行毕业论文的评审工作。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pPr>
      <w:bookmarkStart w:id="12" w:name="_Toc26302"/>
      <w:r>
        <w:rPr>
          <w:rFonts w:hint="eastAsia" w:ascii="楷体" w:hAnsi="楷体" w:eastAsia="楷体" w:cs="楷体"/>
          <w:b w:val="0"/>
          <w:bCs/>
          <w:sz w:val="28"/>
          <w:szCs w:val="28"/>
        </w:rPr>
        <w:t>（一）</w:t>
      </w:r>
      <w:bookmarkEnd w:id="12"/>
      <w:bookmarkStart w:id="13" w:name="_Toc1708"/>
      <w:r>
        <w:rPr>
          <w:rFonts w:hint="eastAsia" w:ascii="楷体" w:hAnsi="楷体" w:eastAsia="楷体" w:cs="楷体"/>
          <w:b w:val="0"/>
          <w:bCs/>
          <w:sz w:val="28"/>
          <w:szCs w:val="28"/>
        </w:rPr>
        <w:t>平台评审</w:t>
      </w:r>
      <w:bookmarkEnd w:id="13"/>
    </w:p>
    <w:p>
      <w:pPr>
        <w:ind w:firstLine="560" w:firstLineChars="200"/>
        <w:rPr>
          <w:rFonts w:eastAsia="仿宋"/>
          <w:sz w:val="28"/>
          <w:szCs w:val="28"/>
        </w:rPr>
      </w:pPr>
      <w:r>
        <w:rPr>
          <w:rFonts w:hint="eastAsia" w:eastAsia="仿宋"/>
          <w:sz w:val="28"/>
          <w:szCs w:val="28"/>
        </w:rPr>
        <w:t>委托平台进行论文“双盲”评审的学院应按要求填写论文信息汇总表（附件14），并对论文原文和摘要进行统一命名，尽早上传平台。</w:t>
      </w:r>
    </w:p>
    <w:p>
      <w:pPr>
        <w:pStyle w:val="3"/>
        <w:spacing w:before="156" w:beforeLines="50" w:after="0" w:line="240" w:lineRule="auto"/>
        <w:ind w:firstLine="560" w:firstLineChars="200"/>
      </w:pPr>
      <w:bookmarkStart w:id="14"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）答辩资格审核</w:t>
      </w:r>
      <w:bookmarkEnd w:id="14"/>
    </w:p>
    <w:p>
      <w:pPr>
        <w:ind w:firstLine="560" w:firstLineChars="200"/>
        <w:rPr>
          <w:rFonts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sz w:val="28"/>
          <w:szCs w:val="28"/>
        </w:rPr>
        <w:t>附件1</w:t>
      </w:r>
      <w:r>
        <w:rPr>
          <w:rFonts w:hint="eastAsia" w:eastAsia="仿宋"/>
          <w:sz w:val="28"/>
          <w:szCs w:val="28"/>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19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20</w:t>
      </w:r>
      <w:r>
        <w:rPr>
          <w:rFonts w:eastAsia="仿宋"/>
          <w:bCs/>
          <w:sz w:val="28"/>
          <w:szCs w:val="28"/>
        </w:rPr>
        <w:t>）</w:t>
      </w:r>
      <w:r>
        <w:rPr>
          <w:rFonts w:hint="eastAsia" w:ascii="仿宋" w:hAnsi="仿宋" w:eastAsia="仿宋" w:cs="仿宋"/>
          <w:b/>
          <w:sz w:val="28"/>
          <w:szCs w:val="28"/>
        </w:rPr>
        <w:t>。</w:t>
      </w:r>
    </w:p>
    <w:p>
      <w:pPr>
        <w:pStyle w:val="2"/>
        <w:spacing w:before="312" w:beforeLines="100" w:beforeAutospacing="0" w:after="0" w:afterAutospacing="0"/>
        <w:ind w:firstLine="640" w:firstLineChars="200"/>
        <w:rPr>
          <w:rFonts w:hint="default"/>
        </w:rPr>
      </w:pPr>
      <w:bookmarkStart w:id="15" w:name="_Toc19356"/>
      <w:r>
        <w:rPr>
          <w:rFonts w:ascii="黑体" w:hAnsi="黑体" w:eastAsia="黑体" w:cs="黑体"/>
          <w:b w:val="0"/>
          <w:bCs/>
          <w:sz w:val="32"/>
          <w:szCs w:val="32"/>
        </w:rPr>
        <w:t>四、论文答辩</w:t>
      </w:r>
      <w:bookmarkEnd w:id="15"/>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ascii="仿宋" w:hAnsi="仿宋" w:eastAsia="仿宋" w:cs="仿宋"/>
          <w:bCs/>
          <w:sz w:val="28"/>
          <w:szCs w:val="28"/>
        </w:rPr>
        <w:t>（</w:t>
      </w:r>
      <w:r>
        <w:rPr>
          <w:rFonts w:eastAsia="仿宋"/>
          <w:bCs/>
          <w:sz w:val="28"/>
          <w:szCs w:val="28"/>
          <w:lang w:eastAsia="zh-Hans"/>
        </w:rPr>
        <w:t>附件21</w:t>
      </w:r>
      <w:r>
        <w:rPr>
          <w:rFonts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sz w:val="28"/>
          <w:szCs w:val="28"/>
        </w:rPr>
        <w:t>附件2</w:t>
      </w:r>
      <w:r>
        <w:rPr>
          <w:rFonts w:hint="eastAsia" w:eastAsia="仿宋"/>
          <w:bCs/>
          <w:sz w:val="28"/>
          <w:szCs w:val="28"/>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sz w:val="28"/>
          <w:szCs w:val="28"/>
        </w:rPr>
        <w:t>附件2</w:t>
      </w:r>
      <w:r>
        <w:rPr>
          <w:rFonts w:hint="eastAsia" w:eastAsia="仿宋"/>
          <w:bCs/>
          <w:sz w:val="28"/>
          <w:szCs w:val="28"/>
        </w:rPr>
        <w:t>3</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6" w:name="_Toc31882"/>
      <w:r>
        <w:rPr>
          <w:rFonts w:ascii="黑体" w:hAnsi="黑体" w:eastAsia="黑体" w:cs="黑体"/>
          <w:b w:val="0"/>
          <w:bCs/>
          <w:sz w:val="32"/>
          <w:szCs w:val="32"/>
        </w:rPr>
        <w:t>五、答辩后论文重复率检测</w:t>
      </w:r>
    </w:p>
    <w:p>
      <w:pPr>
        <w:ind w:firstLine="560" w:firstLineChars="200"/>
        <w:rPr>
          <w:rFonts w:ascii="仿宋" w:hAnsi="仿宋" w:eastAsia="仿宋" w:cs="仿宋"/>
          <w:bCs/>
          <w:sz w:val="28"/>
          <w:szCs w:val="28"/>
        </w:rPr>
      </w:pPr>
      <w:r>
        <w:rPr>
          <w:rFonts w:hint="eastAsia" w:ascii="仿宋" w:hAnsi="仿宋" w:eastAsia="仿宋" w:cs="仿宋"/>
          <w:bCs/>
          <w:sz w:val="28"/>
          <w:szCs w:val="28"/>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ascii="仿宋" w:hAnsi="仿宋" w:eastAsia="仿宋" w:cs="仿宋"/>
          <w:bCs/>
          <w:sz w:val="28"/>
          <w:szCs w:val="28"/>
        </w:rPr>
      </w:pPr>
      <w:r>
        <w:rPr>
          <w:rFonts w:hint="eastAsia" w:ascii="仿宋" w:hAnsi="仿宋" w:eastAsia="仿宋" w:cs="仿宋"/>
          <w:bCs/>
          <w:sz w:val="28"/>
          <w:szCs w:val="28"/>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pPr>
      <w:r>
        <w:rPr>
          <w:rFonts w:hint="eastAsia" w:ascii="仿宋" w:hAnsi="仿宋" w:eastAsia="仿宋" w:cs="仿宋"/>
          <w:bCs/>
          <w:sz w:val="28"/>
          <w:szCs w:val="28"/>
        </w:rPr>
        <w:t>凡未进行此次检测的论文，一律不得提交学位评定分委员会审议。研究生应保证检测通过的论文版本与提交图书馆的一致。</w:t>
      </w:r>
    </w:p>
    <w:p>
      <w:pPr>
        <w:pStyle w:val="2"/>
        <w:spacing w:before="312" w:beforeLines="100" w:beforeAutospacing="0" w:after="0" w:afterAutospacing="0"/>
        <w:ind w:firstLine="640" w:firstLineChars="200"/>
        <w:rPr>
          <w:rFonts w:hint="default"/>
        </w:rPr>
      </w:pPr>
      <w:r>
        <w:rPr>
          <w:rFonts w:ascii="黑体" w:hAnsi="黑体" w:eastAsia="黑体" w:cs="黑体"/>
          <w:b w:val="0"/>
          <w:bCs/>
          <w:sz w:val="32"/>
          <w:szCs w:val="32"/>
        </w:rPr>
        <w:t>六、毕业资格审查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right="26" w:firstLine="560" w:firstLineChars="200"/>
        <w:rPr>
          <w:rFonts w:eastAsia="仿宋"/>
          <w:sz w:val="28"/>
          <w:szCs w:val="28"/>
        </w:rPr>
      </w:pPr>
      <w:r>
        <w:rPr>
          <w:rFonts w:eastAsia="仿宋"/>
          <w:sz w:val="28"/>
          <w:szCs w:val="28"/>
        </w:rPr>
        <w:t>（</w:t>
      </w:r>
      <w:r>
        <w:rPr>
          <w:rFonts w:hint="eastAsia" w:ascii="仿宋" w:hAnsi="仿宋" w:eastAsia="仿宋" w:cs="仿宋"/>
          <w:b/>
          <w:bCs/>
          <w:sz w:val="28"/>
          <w:szCs w:val="28"/>
        </w:rPr>
        <w:t>《南开大学博士研究生结业转毕业（学位）资格审查表》</w:t>
      </w:r>
      <w:r>
        <w:rPr>
          <w:rFonts w:eastAsia="仿宋"/>
          <w:sz w:val="28"/>
          <w:szCs w:val="28"/>
        </w:rPr>
        <w:t>，</w:t>
      </w:r>
      <w:r>
        <w:rPr>
          <w:rFonts w:hint="eastAsia" w:eastAsia="仿宋"/>
          <w:sz w:val="28"/>
          <w:szCs w:val="28"/>
        </w:rPr>
        <w:t>研究生院</w:t>
      </w:r>
      <w:r>
        <w:rPr>
          <w:rFonts w:eastAsia="仿宋"/>
          <w:sz w:val="28"/>
          <w:szCs w:val="28"/>
        </w:rPr>
        <w:t>审核程序应确认完成。）</w:t>
      </w:r>
    </w:p>
    <w:p>
      <w:pPr>
        <w:ind w:right="26" w:firstLine="560" w:firstLineChars="20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pPr>
        <w:ind w:right="26" w:firstLine="560" w:firstLineChars="20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r>
        <w:rPr>
          <w:rFonts w:hint="eastAsia" w:eastAsia="仿宋"/>
          <w:bCs/>
          <w:sz w:val="28"/>
          <w:szCs w:val="28"/>
        </w:rPr>
        <w:t>并附</w:t>
      </w:r>
      <w:r>
        <w:rPr>
          <w:rFonts w:hint="eastAsia" w:eastAsia="仿宋"/>
          <w:b/>
          <w:sz w:val="28"/>
          <w:szCs w:val="28"/>
        </w:rPr>
        <w:t>图书馆认证报告原件</w:t>
      </w:r>
      <w:r>
        <w:rPr>
          <w:rFonts w:hint="eastAsia" w:eastAsia="仿宋"/>
          <w:bCs/>
          <w:sz w:val="28"/>
          <w:szCs w:val="28"/>
        </w:rPr>
        <w:t>。</w:t>
      </w:r>
    </w:p>
    <w:p>
      <w:pPr>
        <w:ind w:right="26" w:firstLine="560" w:firstLineChars="200"/>
        <w:rPr>
          <w:rFonts w:eastAsia="仿宋"/>
          <w:b/>
          <w:sz w:val="28"/>
          <w:szCs w:val="28"/>
        </w:rPr>
      </w:pPr>
      <w:r>
        <w:rPr>
          <w:rFonts w:eastAsia="仿宋"/>
          <w:sz w:val="28"/>
          <w:szCs w:val="28"/>
        </w:rPr>
        <w:t>结业转毕业及仅申请毕业的博士生，依照所在学院对毕业的科研成果要求填写表格；如所在学院对毕业无科研成果要求，则无需提交</w:t>
      </w:r>
      <w:r>
        <w:rPr>
          <w:rFonts w:eastAsia="仿宋"/>
          <w:bCs/>
          <w:sz w:val="28"/>
          <w:szCs w:val="28"/>
        </w:rPr>
        <w:t>。</w:t>
      </w:r>
      <w:r>
        <w:rPr>
          <w:rFonts w:hint="eastAsia" w:ascii="仿宋" w:hAnsi="仿宋" w:eastAsia="仿宋" w:cs="仿宋"/>
          <w:sz w:val="28"/>
          <w:szCs w:val="28"/>
        </w:rPr>
        <w:t>已毕业本学期申请学位者，请务必提交本项材料。</w:t>
      </w:r>
    </w:p>
    <w:p>
      <w:pPr>
        <w:ind w:right="26" w:firstLine="560" w:firstLineChars="20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填写评阅意见（ABCD）；审核人签章并加盖单位公章，审核日期应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6"/>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10B1A"/>
    <w:multiLevelType w:val="singleLevel"/>
    <w:tmpl w:val="7A410B1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347"/>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2B2614"/>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0CF2F35"/>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3913A3"/>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paragraph" w:styleId="12">
    <w:name w:val="annotation subject"/>
    <w:basedOn w:val="4"/>
    <w:next w:val="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字符"/>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648</Words>
  <Characters>3695</Characters>
  <Lines>30</Lines>
  <Paragraphs>8</Paragraphs>
  <TotalTime>4</TotalTime>
  <ScaleCrop>false</ScaleCrop>
  <LinksUpToDate>false</LinksUpToDate>
  <CharactersWithSpaces>4335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臧慧明</cp:lastModifiedBy>
  <cp:lastPrinted>2020-04-30T07:55:00Z</cp:lastPrinted>
  <dcterms:modified xsi:type="dcterms:W3CDTF">2022-04-25T08:59:49Z</dcterms:modified>
  <dc:title>南开大学博士研究生论文评审及答辩工作流程20210122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